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BFF2" w14:textId="6B5B51FF" w:rsidR="00D8261E" w:rsidRPr="00A1745B" w:rsidRDefault="00D8261E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 xml:space="preserve">Therapeutic Group: </w:t>
      </w:r>
      <w:r w:rsidR="004B11CB" w:rsidRPr="00A1745B">
        <w:rPr>
          <w:rFonts w:ascii="Arial" w:hAnsi="Arial" w:cs="Arial"/>
          <w:color w:val="000000" w:themeColor="text1"/>
          <w:sz w:val="24"/>
          <w:szCs w:val="24"/>
        </w:rPr>
        <w:t>Antibiotic</w:t>
      </w:r>
    </w:p>
    <w:p w14:paraId="47E37425" w14:textId="77777777" w:rsidR="004B11CB" w:rsidRPr="00A1745B" w:rsidRDefault="00D8261E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Presentation</w:t>
      </w:r>
    </w:p>
    <w:p w14:paraId="17968E77" w14:textId="05E43AE2" w:rsidR="004B11CB" w:rsidRPr="00A1745B" w:rsidRDefault="004B11CB" w:rsidP="00B864CD">
      <w:pPr>
        <w:spacing w:line="240" w:lineRule="auto"/>
        <w:rPr>
          <w:rFonts w:ascii="Arial" w:hAnsi="Arial" w:cs="Arial"/>
          <w:sz w:val="24"/>
          <w:szCs w:val="24"/>
        </w:rPr>
      </w:pPr>
      <w:r w:rsidRPr="00A1745B">
        <w:rPr>
          <w:rFonts w:ascii="Arial" w:hAnsi="Arial" w:cs="Arial"/>
          <w:sz w:val="24"/>
          <w:szCs w:val="24"/>
        </w:rPr>
        <w:t>Ultibac vet Injection: Each ml contains Marbofloxacin BP 100 mg.</w:t>
      </w:r>
    </w:p>
    <w:p w14:paraId="04C03C43" w14:textId="7BEB93EB" w:rsidR="004B11CB" w:rsidRPr="00A1745B" w:rsidRDefault="004B11CB" w:rsidP="00B864CD">
      <w:pPr>
        <w:spacing w:line="240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sz w:val="24"/>
          <w:szCs w:val="24"/>
        </w:rPr>
        <w:t>Ultibac vet Bolus: Each bolus contains Marbofloxacin BP 50 mg.</w:t>
      </w:r>
    </w:p>
    <w:p w14:paraId="5D4A1E82" w14:textId="31577F6D" w:rsidR="005E15F0" w:rsidRPr="00A1745B" w:rsidRDefault="005E15F0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Indications</w:t>
      </w:r>
    </w:p>
    <w:p w14:paraId="369EC3FF" w14:textId="77777777" w:rsidR="00F12597" w:rsidRPr="00A1745B" w:rsidRDefault="004B11CB" w:rsidP="00F12597">
      <w:pPr>
        <w:spacing w:line="276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 xml:space="preserve">Ultibac Vet is indicated for the treatment of following diseases caused by Bacteria and Mycoplasma. </w:t>
      </w:r>
    </w:p>
    <w:p w14:paraId="07173ADC" w14:textId="13EAED50" w:rsidR="004B11CB" w:rsidRPr="00A1745B" w:rsidRDefault="004B11CB" w:rsidP="00C8415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Acute mastitis</w:t>
      </w:r>
    </w:p>
    <w:p w14:paraId="2D8921A4" w14:textId="2FE4E64F" w:rsidR="004B11CB" w:rsidRPr="00A1745B" w:rsidRDefault="00736542" w:rsidP="00C8415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Diarrhea</w:t>
      </w:r>
      <w:r w:rsidR="004B11CB" w:rsidRPr="00A1745B">
        <w:rPr>
          <w:rFonts w:ascii="Arial" w:hAnsi="Arial" w:cs="Arial"/>
        </w:rPr>
        <w:t xml:space="preserve"> and gastro-enteritis</w:t>
      </w:r>
    </w:p>
    <w:p w14:paraId="2172CD7D" w14:textId="2B6343E7" w:rsidR="004B11CB" w:rsidRPr="00A1745B" w:rsidRDefault="004B11CB" w:rsidP="00C8415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Severe respiratory infection</w:t>
      </w:r>
    </w:p>
    <w:p w14:paraId="7EAE7601" w14:textId="00DC609B" w:rsidR="004B11CB" w:rsidRPr="00A1745B" w:rsidRDefault="004B11CB" w:rsidP="00C8415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Neonatal gastro-enteritis caused by E. coli.</w:t>
      </w:r>
    </w:p>
    <w:p w14:paraId="78C93DDE" w14:textId="08CE71C6" w:rsidR="005E15F0" w:rsidRPr="00A1745B" w:rsidRDefault="005E15F0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Dosage and Administration:</w:t>
      </w:r>
    </w:p>
    <w:p w14:paraId="0EAF7D6E" w14:textId="77777777" w:rsidR="00EF431E" w:rsidRPr="00A1745B" w:rsidRDefault="00EF431E" w:rsidP="004C2772">
      <w:pPr>
        <w:spacing w:line="276" w:lineRule="auto"/>
        <w:rPr>
          <w:rFonts w:ascii="Arial" w:hAnsi="Arial" w:cs="Arial"/>
          <w:b/>
          <w:bCs/>
        </w:rPr>
      </w:pPr>
      <w:r w:rsidRPr="00A1745B">
        <w:rPr>
          <w:rFonts w:ascii="Arial" w:hAnsi="Arial" w:cs="Arial"/>
          <w:b/>
          <w:bCs/>
        </w:rPr>
        <w:t>Ultibac vet Injection</w:t>
      </w:r>
    </w:p>
    <w:p w14:paraId="24962397" w14:textId="77777777" w:rsidR="00EF431E" w:rsidRPr="00A1745B" w:rsidRDefault="00EF431E" w:rsidP="00923554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b/>
          <w:bCs/>
        </w:rPr>
      </w:pPr>
      <w:r w:rsidRPr="00A1745B">
        <w:rPr>
          <w:rFonts w:ascii="Arial" w:hAnsi="Arial" w:cs="Arial"/>
          <w:b/>
          <w:bCs/>
        </w:rPr>
        <w:t>Treatment of Respiratory Infections</w:t>
      </w:r>
    </w:p>
    <w:p w14:paraId="0B558F60" w14:textId="77777777" w:rsidR="009209BE" w:rsidRPr="00A1745B" w:rsidRDefault="00EF431E" w:rsidP="00C8415B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Single Dose: 4 ml/50 kg body weight (8 mg/kg body weight) through IM route.</w:t>
      </w:r>
    </w:p>
    <w:p w14:paraId="3C2419D4" w14:textId="77777777" w:rsidR="009209BE" w:rsidRPr="00A1745B" w:rsidRDefault="00EF431E" w:rsidP="00C8415B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Multiple Dose</w:t>
      </w:r>
      <w:r w:rsidR="009209BE" w:rsidRPr="00A1745B">
        <w:rPr>
          <w:rFonts w:ascii="Arial" w:hAnsi="Arial" w:cs="Arial"/>
        </w:rPr>
        <w:t>:</w:t>
      </w:r>
      <w:r w:rsidRPr="00A1745B">
        <w:rPr>
          <w:rFonts w:ascii="Arial" w:hAnsi="Arial" w:cs="Arial"/>
        </w:rPr>
        <w:t xml:space="preserve"> 1 ml/50 kg body weight (2 mg/kg body weight) through IM/SC route for 3-5 days. If the volume to be injected is more than 20 ml, it should be divided between two or more injection sites.</w:t>
      </w:r>
    </w:p>
    <w:p w14:paraId="69EAA820" w14:textId="77777777" w:rsidR="009209BE" w:rsidRPr="00A1745B" w:rsidRDefault="00EF431E" w:rsidP="00C8415B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b/>
          <w:bCs/>
        </w:rPr>
      </w:pPr>
      <w:r w:rsidRPr="00A1745B">
        <w:rPr>
          <w:rFonts w:ascii="Arial" w:hAnsi="Arial" w:cs="Arial"/>
          <w:b/>
          <w:bCs/>
        </w:rPr>
        <w:t>Treatment of Acute Mastitis</w:t>
      </w:r>
    </w:p>
    <w:p w14:paraId="2C2936DA" w14:textId="6A40BC73" w:rsidR="009209BE" w:rsidRPr="00A1745B" w:rsidRDefault="00EF431E" w:rsidP="00C8415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1 ml/50 kg body weight (2 mg/kg body weight) through IM/SC route for 3 days. The first injection can also be carried out by IV administration.</w:t>
      </w:r>
    </w:p>
    <w:p w14:paraId="3FA4E979" w14:textId="77777777" w:rsidR="009209BE" w:rsidRPr="00A1745B" w:rsidRDefault="00EF431E" w:rsidP="009209BE">
      <w:pPr>
        <w:spacing w:line="276" w:lineRule="auto"/>
        <w:rPr>
          <w:rFonts w:ascii="Arial" w:hAnsi="Arial" w:cs="Arial"/>
          <w:b/>
          <w:bCs/>
        </w:rPr>
      </w:pPr>
      <w:r w:rsidRPr="00A1745B">
        <w:rPr>
          <w:rFonts w:ascii="Arial" w:hAnsi="Arial" w:cs="Arial"/>
          <w:b/>
          <w:bCs/>
        </w:rPr>
        <w:t>Ultibac vet Bolus</w:t>
      </w:r>
    </w:p>
    <w:p w14:paraId="20979CA0" w14:textId="0D6C071F" w:rsidR="00E3368D" w:rsidRPr="00A1745B" w:rsidRDefault="00EF431E" w:rsidP="00C8415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 xml:space="preserve">The recommended dose is 1 mg/kg/day for 3 consecutive days or 2 </w:t>
      </w:r>
      <w:proofErr w:type="spellStart"/>
      <w:r w:rsidRPr="00A1745B">
        <w:rPr>
          <w:rFonts w:ascii="Arial" w:hAnsi="Arial" w:cs="Arial"/>
        </w:rPr>
        <w:t>boli</w:t>
      </w:r>
      <w:proofErr w:type="spellEnd"/>
      <w:r w:rsidRPr="00A1745B">
        <w:rPr>
          <w:rFonts w:ascii="Arial" w:hAnsi="Arial" w:cs="Arial"/>
        </w:rPr>
        <w:t xml:space="preserve"> is for 100 kg body weight/day.</w:t>
      </w:r>
    </w:p>
    <w:p w14:paraId="0D9F57A6" w14:textId="75FA5B90" w:rsidR="009209BE" w:rsidRPr="00A1745B" w:rsidRDefault="00EF431E" w:rsidP="00C8415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  <w:b/>
          <w:bCs/>
        </w:rPr>
        <w:t>Calves</w:t>
      </w:r>
      <w:r w:rsidRPr="00A1745B">
        <w:rPr>
          <w:rFonts w:ascii="Arial" w:hAnsi="Arial" w:cs="Arial"/>
        </w:rPr>
        <w:t>: 1 bolus/50 kg body weight for 3</w:t>
      </w:r>
      <w:r w:rsidR="009209BE" w:rsidRPr="00A1745B">
        <w:rPr>
          <w:rFonts w:ascii="Arial" w:hAnsi="Arial" w:cs="Arial"/>
        </w:rPr>
        <w:t>-5</w:t>
      </w:r>
      <w:r w:rsidRPr="00A1745B">
        <w:rPr>
          <w:rFonts w:ascii="Arial" w:hAnsi="Arial" w:cs="Arial"/>
        </w:rPr>
        <w:t xml:space="preserve"> consecutive days.</w:t>
      </w:r>
    </w:p>
    <w:p w14:paraId="15E3B4E3" w14:textId="68289599" w:rsidR="00D8261E" w:rsidRDefault="00EF431E" w:rsidP="00210B06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A1745B">
        <w:rPr>
          <w:rFonts w:ascii="Arial" w:hAnsi="Arial" w:cs="Arial"/>
          <w:b/>
          <w:bCs/>
        </w:rPr>
        <w:t>Dogs/Cats:</w:t>
      </w:r>
      <w:r w:rsidRPr="00A1745B">
        <w:rPr>
          <w:rFonts w:ascii="Arial" w:hAnsi="Arial" w:cs="Arial"/>
        </w:rPr>
        <w:t xml:space="preserve"> 1 bolus/18 kg body weight (2.75 mg/kg body weight) for 3</w:t>
      </w:r>
      <w:r w:rsidR="009209BE" w:rsidRPr="00A1745B">
        <w:rPr>
          <w:rFonts w:ascii="Arial" w:hAnsi="Arial" w:cs="Arial"/>
        </w:rPr>
        <w:t>-5</w:t>
      </w:r>
      <w:r w:rsidRPr="00A1745B">
        <w:rPr>
          <w:rFonts w:ascii="Arial" w:hAnsi="Arial" w:cs="Arial"/>
        </w:rPr>
        <w:t xml:space="preserve"> consecutive days</w:t>
      </w:r>
      <w:r w:rsidR="009209BE" w:rsidRPr="00A1745B">
        <w:rPr>
          <w:rFonts w:ascii="Arial" w:hAnsi="Arial" w:cs="Arial"/>
        </w:rPr>
        <w:t>.</w:t>
      </w:r>
      <w:bookmarkStart w:id="0" w:name="_Hlk136254987"/>
    </w:p>
    <w:p w14:paraId="77FFF2C2" w14:textId="77777777" w:rsidR="00210B06" w:rsidRPr="00210B06" w:rsidRDefault="00210B06" w:rsidP="00210B06">
      <w:pPr>
        <w:pStyle w:val="ListParagraph"/>
        <w:spacing w:line="360" w:lineRule="auto"/>
        <w:ind w:left="1080"/>
        <w:rPr>
          <w:rFonts w:ascii="Arial" w:hAnsi="Arial" w:cs="Arial"/>
        </w:rPr>
      </w:pPr>
    </w:p>
    <w:p w14:paraId="5B9F1D37" w14:textId="7A24D3A2" w:rsidR="00D8261E" w:rsidRPr="00A1745B" w:rsidRDefault="00D8261E" w:rsidP="004C27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1745B">
        <w:rPr>
          <w:rFonts w:ascii="Arial" w:hAnsi="Arial" w:cs="Arial"/>
          <w:b/>
          <w:i/>
          <w:sz w:val="24"/>
          <w:szCs w:val="24"/>
        </w:rPr>
        <w:t>Or as Directed by the registered Veterinarian</w:t>
      </w:r>
      <w:r w:rsidR="00801742">
        <w:rPr>
          <w:rFonts w:ascii="Arial" w:hAnsi="Arial" w:cs="Arial"/>
          <w:b/>
          <w:i/>
          <w:sz w:val="24"/>
          <w:szCs w:val="24"/>
        </w:rPr>
        <w:t>.</w:t>
      </w:r>
    </w:p>
    <w:bookmarkEnd w:id="0"/>
    <w:p w14:paraId="629794B8" w14:textId="77777777" w:rsidR="00C8415B" w:rsidRPr="00A1745B" w:rsidRDefault="00C8415B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</w:p>
    <w:p w14:paraId="1DDE723D" w14:textId="29C76C6F" w:rsidR="00D8261E" w:rsidRPr="00A1745B" w:rsidRDefault="00D8261E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lastRenderedPageBreak/>
        <w:t>Toxicity</w:t>
      </w:r>
    </w:p>
    <w:p w14:paraId="1CB32529" w14:textId="1FA558A8" w:rsidR="000F3129" w:rsidRDefault="000F3129" w:rsidP="004C2772">
      <w:pPr>
        <w:spacing w:line="276" w:lineRule="auto"/>
        <w:rPr>
          <w:rFonts w:ascii="Arial" w:hAnsi="Arial" w:cs="Arial"/>
          <w:sz w:val="24"/>
          <w:szCs w:val="24"/>
        </w:rPr>
      </w:pPr>
      <w:r w:rsidRPr="000F3129">
        <w:rPr>
          <w:rFonts w:ascii="Arial" w:hAnsi="Arial" w:cs="Arial"/>
          <w:sz w:val="24"/>
          <w:szCs w:val="24"/>
        </w:rPr>
        <w:t>Loss of appetite, vomiting, diarrhea may be observed.</w:t>
      </w:r>
    </w:p>
    <w:p w14:paraId="37DEB7A2" w14:textId="16A395B6" w:rsidR="005E15F0" w:rsidRPr="00A1745B" w:rsidRDefault="005E15F0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Side Effects</w:t>
      </w:r>
    </w:p>
    <w:p w14:paraId="28E335DC" w14:textId="35B119C9" w:rsidR="00547BE2" w:rsidRPr="00A1745B" w:rsidRDefault="00547BE2" w:rsidP="004C2772">
      <w:pPr>
        <w:spacing w:line="276" w:lineRule="auto"/>
        <w:rPr>
          <w:rFonts w:ascii="Arial" w:hAnsi="Arial" w:cs="Arial"/>
          <w:sz w:val="24"/>
          <w:szCs w:val="24"/>
        </w:rPr>
      </w:pPr>
      <w:r w:rsidRPr="00A1745B">
        <w:rPr>
          <w:rFonts w:ascii="Arial" w:hAnsi="Arial" w:cs="Arial"/>
          <w:sz w:val="24"/>
          <w:szCs w:val="24"/>
        </w:rPr>
        <w:t>Sometimes greenish colored feces at the end of treatment may be reported.</w:t>
      </w:r>
    </w:p>
    <w:p w14:paraId="7E8D3A3F" w14:textId="23A916FA" w:rsidR="005E15F0" w:rsidRPr="00A1745B" w:rsidRDefault="005E15F0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Precautions</w:t>
      </w:r>
    </w:p>
    <w:p w14:paraId="5FFE43A8" w14:textId="77777777" w:rsidR="00547BE2" w:rsidRPr="00A1745B" w:rsidRDefault="00547BE2" w:rsidP="004C2772">
      <w:pPr>
        <w:spacing w:line="276" w:lineRule="auto"/>
        <w:rPr>
          <w:rFonts w:ascii="Arial" w:hAnsi="Arial" w:cs="Arial"/>
          <w:sz w:val="24"/>
          <w:szCs w:val="24"/>
        </w:rPr>
      </w:pPr>
      <w:r w:rsidRPr="00A1745B">
        <w:rPr>
          <w:rFonts w:ascii="Arial" w:hAnsi="Arial" w:cs="Arial"/>
          <w:sz w:val="24"/>
          <w:szCs w:val="24"/>
        </w:rPr>
        <w:t>Do not use in animals with CNS (central nervous system) disorders, such as epilepsy as it may cause seizures.</w:t>
      </w:r>
    </w:p>
    <w:p w14:paraId="35025DF9" w14:textId="79E1A184" w:rsidR="005E15F0" w:rsidRPr="00A1745B" w:rsidRDefault="005E15F0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Contraindications</w:t>
      </w:r>
    </w:p>
    <w:p w14:paraId="43167CAE" w14:textId="77777777" w:rsidR="00787E5D" w:rsidRPr="00A1745B" w:rsidRDefault="00787E5D" w:rsidP="004C2772">
      <w:pPr>
        <w:spacing w:line="276" w:lineRule="auto"/>
        <w:rPr>
          <w:rFonts w:ascii="Arial" w:hAnsi="Arial" w:cs="Arial"/>
          <w:sz w:val="24"/>
          <w:szCs w:val="24"/>
        </w:rPr>
      </w:pPr>
      <w:r w:rsidRPr="00A1745B">
        <w:rPr>
          <w:rFonts w:ascii="Arial" w:hAnsi="Arial" w:cs="Arial"/>
          <w:sz w:val="24"/>
          <w:szCs w:val="24"/>
        </w:rPr>
        <w:t>Marbofloxacin is not recommended for use in the case of resistant bacteria to other Fluoroquinolones and in animals with known hypersensitivity to Marbofloxacin.</w:t>
      </w:r>
    </w:p>
    <w:p w14:paraId="29AA7C65" w14:textId="687A9E44" w:rsidR="005E15F0" w:rsidRPr="00A1745B" w:rsidRDefault="005E15F0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Withdrawal Period</w:t>
      </w:r>
    </w:p>
    <w:p w14:paraId="1DD5BAEB" w14:textId="19B9913C" w:rsidR="00787E5D" w:rsidRPr="00A1745B" w:rsidRDefault="00787E5D" w:rsidP="00787E5D">
      <w:pPr>
        <w:spacing w:line="240" w:lineRule="auto"/>
        <w:rPr>
          <w:rFonts w:ascii="Arial" w:hAnsi="Arial" w:cs="Arial"/>
          <w:sz w:val="24"/>
          <w:szCs w:val="24"/>
        </w:rPr>
      </w:pPr>
      <w:r w:rsidRPr="00A1745B">
        <w:rPr>
          <w:rFonts w:ascii="Arial" w:hAnsi="Arial" w:cs="Arial"/>
          <w:sz w:val="24"/>
          <w:szCs w:val="24"/>
        </w:rPr>
        <w:t>Meat- 6 days</w:t>
      </w:r>
    </w:p>
    <w:p w14:paraId="59010538" w14:textId="5D86F79A" w:rsidR="008070ED" w:rsidRPr="00A1745B" w:rsidRDefault="00787E5D" w:rsidP="00787E5D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1745B">
        <w:rPr>
          <w:rFonts w:ascii="Arial" w:hAnsi="Arial" w:cs="Arial"/>
          <w:sz w:val="24"/>
          <w:szCs w:val="24"/>
        </w:rPr>
        <w:t>Milk- 36 hours.</w:t>
      </w:r>
    </w:p>
    <w:p w14:paraId="61916284" w14:textId="5ABFFDFE" w:rsidR="005E15F0" w:rsidRPr="00A1745B" w:rsidRDefault="005E15F0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Storage</w:t>
      </w:r>
    </w:p>
    <w:p w14:paraId="3B714AD1" w14:textId="62F73DB0" w:rsidR="00787E5D" w:rsidRPr="00A1745B" w:rsidRDefault="00787E5D" w:rsidP="004C2772">
      <w:pPr>
        <w:spacing w:line="276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Do not store above 30</w:t>
      </w:r>
      <w:r w:rsidR="008554D4" w:rsidRPr="008554D4">
        <w:rPr>
          <w:rFonts w:ascii="Arial" w:hAnsi="Arial" w:cs="Arial"/>
          <w:sz w:val="24"/>
          <w:szCs w:val="24"/>
        </w:rPr>
        <w:t>°</w:t>
      </w:r>
      <w:r w:rsidRPr="00A1745B">
        <w:rPr>
          <w:rFonts w:ascii="Arial" w:hAnsi="Arial" w:cs="Arial"/>
        </w:rPr>
        <w:t>C, avoid freezing. Keep away from light and out of the reach of children.</w:t>
      </w:r>
    </w:p>
    <w:p w14:paraId="332003F8" w14:textId="4D7C7A6B" w:rsidR="005E15F0" w:rsidRPr="00A1745B" w:rsidRDefault="005E15F0" w:rsidP="004C2772">
      <w:pPr>
        <w:spacing w:line="276" w:lineRule="auto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A1745B">
        <w:rPr>
          <w:rFonts w:ascii="Arial" w:hAnsi="Arial" w:cs="Arial"/>
          <w:b/>
          <w:bCs/>
          <w:color w:val="4472C4" w:themeColor="accent1"/>
          <w:sz w:val="28"/>
          <w:szCs w:val="28"/>
        </w:rPr>
        <w:t>Commercial Pack</w:t>
      </w:r>
    </w:p>
    <w:p w14:paraId="2E365AB2" w14:textId="77777777" w:rsidR="00536ACC" w:rsidRPr="00A1745B" w:rsidRDefault="00536ACC" w:rsidP="00536ACC">
      <w:pPr>
        <w:spacing w:line="24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Ultibac vet Injection: Each box contains 1 amber vial of 10 ml.</w:t>
      </w:r>
    </w:p>
    <w:p w14:paraId="76725DFD" w14:textId="77777777" w:rsidR="00536ACC" w:rsidRPr="00A1745B" w:rsidRDefault="00536ACC" w:rsidP="00536ACC">
      <w:pPr>
        <w:spacing w:line="240" w:lineRule="auto"/>
        <w:rPr>
          <w:rFonts w:ascii="Arial" w:hAnsi="Arial" w:cs="Arial"/>
        </w:rPr>
      </w:pPr>
      <w:r w:rsidRPr="00A1745B">
        <w:rPr>
          <w:rFonts w:ascii="Arial" w:hAnsi="Arial" w:cs="Arial"/>
        </w:rPr>
        <w:t>Ultibac vet Injection: Each box contains 1 amber vial of 30 ml.</w:t>
      </w:r>
    </w:p>
    <w:p w14:paraId="15730C1E" w14:textId="26C76B42" w:rsidR="00D23065" w:rsidRPr="00A1745B" w:rsidRDefault="00536ACC" w:rsidP="00A1745B">
      <w:pPr>
        <w:spacing w:line="240" w:lineRule="auto"/>
        <w:rPr>
          <w:rFonts w:ascii="Arial" w:hAnsi="Arial" w:cs="Arial"/>
          <w:sz w:val="24"/>
          <w:szCs w:val="24"/>
        </w:rPr>
      </w:pPr>
      <w:r w:rsidRPr="00A1745B">
        <w:rPr>
          <w:rFonts w:ascii="Arial" w:hAnsi="Arial" w:cs="Arial"/>
        </w:rPr>
        <w:t xml:space="preserve">Ultibac vet Bolus: Each commercial box contains 5 blisters of 4 </w:t>
      </w:r>
      <w:proofErr w:type="spellStart"/>
      <w:r w:rsidRPr="00A1745B">
        <w:rPr>
          <w:rFonts w:ascii="Arial" w:hAnsi="Arial" w:cs="Arial"/>
        </w:rPr>
        <w:t>boli</w:t>
      </w:r>
      <w:proofErr w:type="spellEnd"/>
      <w:r w:rsidRPr="00A1745B">
        <w:rPr>
          <w:rFonts w:ascii="Arial" w:hAnsi="Arial" w:cs="Arial"/>
        </w:rPr>
        <w:t>.</w:t>
      </w:r>
    </w:p>
    <w:sectPr w:rsidR="00D23065" w:rsidRPr="00A17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029"/>
    <w:multiLevelType w:val="hybridMultilevel"/>
    <w:tmpl w:val="61B4CD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6F12"/>
    <w:multiLevelType w:val="hybridMultilevel"/>
    <w:tmpl w:val="9AA098FC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70F3301"/>
    <w:multiLevelType w:val="hybridMultilevel"/>
    <w:tmpl w:val="C77690F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3A5351F"/>
    <w:multiLevelType w:val="hybridMultilevel"/>
    <w:tmpl w:val="42CAC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C3FAF"/>
    <w:multiLevelType w:val="hybridMultilevel"/>
    <w:tmpl w:val="F05210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91399"/>
    <w:multiLevelType w:val="hybridMultilevel"/>
    <w:tmpl w:val="36941AB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BD04FA6"/>
    <w:multiLevelType w:val="hybridMultilevel"/>
    <w:tmpl w:val="BE320F68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D835F1C"/>
    <w:multiLevelType w:val="hybridMultilevel"/>
    <w:tmpl w:val="049C1F3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EF"/>
    <w:rsid w:val="00025324"/>
    <w:rsid w:val="000671A6"/>
    <w:rsid w:val="000F3129"/>
    <w:rsid w:val="00210B06"/>
    <w:rsid w:val="00334083"/>
    <w:rsid w:val="003659CA"/>
    <w:rsid w:val="003E7DC9"/>
    <w:rsid w:val="004B11CB"/>
    <w:rsid w:val="004B4067"/>
    <w:rsid w:val="004C2772"/>
    <w:rsid w:val="004E2A3E"/>
    <w:rsid w:val="00536ACC"/>
    <w:rsid w:val="00547BE2"/>
    <w:rsid w:val="00572CDE"/>
    <w:rsid w:val="005E15F0"/>
    <w:rsid w:val="0067559F"/>
    <w:rsid w:val="0073441F"/>
    <w:rsid w:val="00736542"/>
    <w:rsid w:val="00762109"/>
    <w:rsid w:val="00787E5D"/>
    <w:rsid w:val="007A5293"/>
    <w:rsid w:val="007E55EF"/>
    <w:rsid w:val="00801742"/>
    <w:rsid w:val="008070ED"/>
    <w:rsid w:val="008554D4"/>
    <w:rsid w:val="00885DE9"/>
    <w:rsid w:val="009209BE"/>
    <w:rsid w:val="00923554"/>
    <w:rsid w:val="0094595D"/>
    <w:rsid w:val="00A1745B"/>
    <w:rsid w:val="00A33CEF"/>
    <w:rsid w:val="00A457DE"/>
    <w:rsid w:val="00AB342F"/>
    <w:rsid w:val="00B67AB1"/>
    <w:rsid w:val="00B864CD"/>
    <w:rsid w:val="00C6475A"/>
    <w:rsid w:val="00C8415B"/>
    <w:rsid w:val="00CC57E8"/>
    <w:rsid w:val="00D23065"/>
    <w:rsid w:val="00D8261E"/>
    <w:rsid w:val="00DC4B1C"/>
    <w:rsid w:val="00E3368D"/>
    <w:rsid w:val="00E87EAA"/>
    <w:rsid w:val="00EF431E"/>
    <w:rsid w:val="00F1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B078B"/>
  <w15:chartTrackingRefBased/>
  <w15:docId w15:val="{6B8C5499-76FA-4378-94D7-BFA324A9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5E15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E15F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scpara">
    <w:name w:val="descpara"/>
    <w:basedOn w:val="Normal"/>
    <w:rsid w:val="005E1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E15F0"/>
  </w:style>
  <w:style w:type="paragraph" w:styleId="NoSpacing">
    <w:name w:val="No Spacing"/>
    <w:link w:val="NoSpacingChar"/>
    <w:uiPriority w:val="1"/>
    <w:qFormat/>
    <w:rsid w:val="005E15F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12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Kabirul Alam (Emp Code: 1011178)</dc:creator>
  <cp:keywords/>
  <dc:description/>
  <cp:lastModifiedBy>Md. Zahidul Islam Khan</cp:lastModifiedBy>
  <cp:revision>30</cp:revision>
  <cp:lastPrinted>2024-04-25T05:58:00Z</cp:lastPrinted>
  <dcterms:created xsi:type="dcterms:W3CDTF">2023-05-29T07:41:00Z</dcterms:created>
  <dcterms:modified xsi:type="dcterms:W3CDTF">2024-04-28T03:25:00Z</dcterms:modified>
</cp:coreProperties>
</file>